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C" w:rsidRDefault="00FA451C" w:rsidP="00FA451C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Simultaneous Interpreting</w:t>
      </w:r>
    </w:p>
    <w:p w:rsidR="00FA451C" w:rsidRPr="00DB3566" w:rsidRDefault="00FA451C" w:rsidP="00FA451C">
      <w:pPr>
        <w:jc w:val="center"/>
        <w:rPr>
          <w:b/>
          <w:szCs w:val="24"/>
          <w:lang w:val="ru-RU"/>
        </w:rPr>
      </w:pPr>
      <w:r w:rsidRPr="00E123C1">
        <w:rPr>
          <w:b/>
          <w:sz w:val="28"/>
          <w:lang w:val="en-GB"/>
        </w:rPr>
        <w:t xml:space="preserve">Course </w:t>
      </w:r>
      <w:r>
        <w:rPr>
          <w:b/>
          <w:sz w:val="28"/>
          <w:lang w:val="en-GB"/>
        </w:rPr>
        <w:t>annotation</w:t>
      </w:r>
    </w:p>
    <w:p w:rsidR="00FA451C" w:rsidRPr="00DB3566" w:rsidRDefault="00FA451C" w:rsidP="00FA451C">
      <w:pPr>
        <w:rPr>
          <w:b/>
          <w:szCs w:val="24"/>
          <w:lang w:val="ru-RU"/>
        </w:rPr>
      </w:pPr>
    </w:p>
    <w:tbl>
      <w:tblPr>
        <w:tblW w:w="108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478"/>
        <w:gridCol w:w="3006"/>
        <w:gridCol w:w="173"/>
        <w:gridCol w:w="773"/>
        <w:gridCol w:w="1417"/>
        <w:gridCol w:w="1073"/>
        <w:gridCol w:w="439"/>
      </w:tblGrid>
      <w:tr w:rsidR="00FA451C" w:rsidRPr="00DB3566" w:rsidTr="00352569">
        <w:trPr>
          <w:gridAfter w:val="1"/>
          <w:wAfter w:w="439" w:type="dxa"/>
        </w:trPr>
        <w:tc>
          <w:tcPr>
            <w:tcW w:w="2520" w:type="dxa"/>
          </w:tcPr>
          <w:p w:rsidR="00FA451C" w:rsidRPr="00E123C1" w:rsidRDefault="00FA451C" w:rsidP="00352569">
            <w:pPr>
              <w:rPr>
                <w:b/>
                <w:iCs/>
                <w:lang w:val="en-GB"/>
              </w:rPr>
            </w:pPr>
            <w:r w:rsidRPr="00E123C1">
              <w:rPr>
                <w:b/>
                <w:iCs/>
                <w:lang w:val="en-GB"/>
              </w:rPr>
              <w:t>Course unit code</w:t>
            </w:r>
          </w:p>
        </w:tc>
        <w:tc>
          <w:tcPr>
            <w:tcW w:w="7920" w:type="dxa"/>
            <w:gridSpan w:val="6"/>
          </w:tcPr>
          <w:p w:rsidR="00FA451C" w:rsidRPr="00DB3566" w:rsidRDefault="00FA451C" w:rsidP="00352569">
            <w:pPr>
              <w:widowControl w:val="0"/>
              <w:ind w:left="-178" w:firstLine="178"/>
              <w:rPr>
                <w:bCs/>
                <w:smallCaps/>
                <w:szCs w:val="24"/>
                <w:lang w:val="ru-RU"/>
              </w:rPr>
            </w:pPr>
            <w:r>
              <w:rPr>
                <w:b/>
              </w:rPr>
              <w:t>45.04</w:t>
            </w:r>
            <w:r w:rsidRPr="009D4A8B">
              <w:rPr>
                <w:b/>
              </w:rPr>
              <w:t xml:space="preserve">.02 </w:t>
            </w:r>
            <w:r>
              <w:rPr>
                <w:b/>
              </w:rPr>
              <w:t>Linguistics</w:t>
            </w:r>
            <w:r w:rsidRPr="00DB3566">
              <w:rPr>
                <w:b/>
                <w:i/>
                <w:iCs/>
                <w:szCs w:val="24"/>
              </w:rPr>
              <w:t xml:space="preserve"> </w:t>
            </w: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</w:tcPr>
          <w:p w:rsidR="00FA451C" w:rsidRPr="00E123C1" w:rsidRDefault="00FA451C" w:rsidP="00352569">
            <w:pPr>
              <w:rPr>
                <w:b/>
                <w:iCs/>
                <w:sz w:val="28"/>
                <w:lang w:val="en-GB"/>
              </w:rPr>
            </w:pPr>
            <w:r w:rsidRPr="00E123C1">
              <w:rPr>
                <w:b/>
                <w:iCs/>
                <w:lang w:val="en-GB"/>
              </w:rPr>
              <w:t>Course unit title</w:t>
            </w:r>
          </w:p>
        </w:tc>
        <w:tc>
          <w:tcPr>
            <w:tcW w:w="7920" w:type="dxa"/>
            <w:gridSpan w:val="6"/>
          </w:tcPr>
          <w:p w:rsidR="00FA451C" w:rsidRPr="00DB3566" w:rsidRDefault="00FA451C" w:rsidP="00352569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</w:rPr>
              <w:t>Simultaneous Interpreting</w:t>
            </w: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</w:tcPr>
          <w:p w:rsidR="00FA451C" w:rsidRPr="00E123C1" w:rsidRDefault="00FA451C" w:rsidP="00352569">
            <w:pPr>
              <w:rPr>
                <w:b/>
                <w:iCs/>
                <w:sz w:val="28"/>
                <w:lang w:val="en-GB"/>
              </w:rPr>
            </w:pPr>
            <w:r w:rsidRPr="00E123C1">
              <w:rPr>
                <w:b/>
                <w:iCs/>
                <w:lang w:val="en-GB"/>
              </w:rPr>
              <w:t xml:space="preserve">Name(s), surname(s) </w:t>
            </w:r>
            <w:r w:rsidRPr="00E123C1">
              <w:rPr>
                <w:b/>
                <w:iCs/>
                <w:color w:val="000000"/>
                <w:lang w:val="en-GB"/>
              </w:rPr>
              <w:t>and title</w:t>
            </w:r>
            <w:r w:rsidRPr="00E123C1">
              <w:rPr>
                <w:b/>
                <w:iCs/>
                <w:lang w:val="en-GB"/>
              </w:rPr>
              <w:t xml:space="preserve"> of lecturer(s)</w:t>
            </w:r>
          </w:p>
        </w:tc>
        <w:tc>
          <w:tcPr>
            <w:tcW w:w="7920" w:type="dxa"/>
            <w:gridSpan w:val="6"/>
          </w:tcPr>
          <w:p w:rsidR="00FA451C" w:rsidRDefault="00FA451C" w:rsidP="00352569">
            <w:pPr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szCs w:val="24"/>
                <w:lang w:val="en-US"/>
              </w:rPr>
              <w:t>Nadezda</w:t>
            </w:r>
            <w:proofErr w:type="spellEnd"/>
            <w:r>
              <w:rPr>
                <w:bCs/>
                <w:szCs w:val="24"/>
                <w:lang w:val="en-US"/>
              </w:rPr>
              <w:t xml:space="preserve"> I. </w:t>
            </w:r>
            <w:proofErr w:type="spellStart"/>
            <w:r>
              <w:rPr>
                <w:bCs/>
                <w:szCs w:val="24"/>
                <w:lang w:val="en-US"/>
              </w:rPr>
              <w:t>Marugina</w:t>
            </w:r>
            <w:proofErr w:type="spellEnd"/>
          </w:p>
          <w:p w:rsidR="00FA451C" w:rsidRPr="00193D4E" w:rsidRDefault="00FA451C" w:rsidP="00352569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Associate Professor, Department of English Philology</w:t>
            </w: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</w:tcPr>
          <w:p w:rsidR="00FA451C" w:rsidRPr="00E123C1" w:rsidRDefault="00FA451C" w:rsidP="00352569">
            <w:pPr>
              <w:rPr>
                <w:b/>
                <w:iCs/>
                <w:lang w:val="en-GB"/>
              </w:rPr>
            </w:pPr>
            <w:r w:rsidRPr="00E123C1">
              <w:rPr>
                <w:b/>
                <w:iCs/>
                <w:lang w:val="en-GB"/>
              </w:rPr>
              <w:t>Level of course</w:t>
            </w:r>
          </w:p>
        </w:tc>
        <w:tc>
          <w:tcPr>
            <w:tcW w:w="7920" w:type="dxa"/>
            <w:gridSpan w:val="6"/>
          </w:tcPr>
          <w:p w:rsidR="00FA451C" w:rsidRPr="00193D4E" w:rsidRDefault="00FA451C" w:rsidP="00352569">
            <w:pPr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Master</w:t>
            </w: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</w:tcPr>
          <w:p w:rsidR="00FA451C" w:rsidRPr="00E123C1" w:rsidRDefault="00FA451C" w:rsidP="00352569">
            <w:pPr>
              <w:rPr>
                <w:b/>
                <w:lang w:val="en-GB"/>
              </w:rPr>
            </w:pPr>
            <w:r w:rsidRPr="00E123C1">
              <w:rPr>
                <w:b/>
                <w:iCs/>
                <w:lang w:val="en-GB"/>
              </w:rPr>
              <w:t>Semester</w:t>
            </w:r>
          </w:p>
        </w:tc>
        <w:tc>
          <w:tcPr>
            <w:tcW w:w="7920" w:type="dxa"/>
            <w:gridSpan w:val="6"/>
          </w:tcPr>
          <w:p w:rsidR="00FA451C" w:rsidRPr="00556283" w:rsidRDefault="00E07AF6" w:rsidP="00352569">
            <w:pPr>
              <w:pStyle w:val="3"/>
              <w:rPr>
                <w:bCs/>
                <w:iCs/>
                <w:szCs w:val="24"/>
                <w:highlight w:val="yellow"/>
                <w:lang w:val="ru-RU"/>
              </w:rPr>
            </w:pPr>
            <w:r w:rsidRPr="00556283">
              <w:rPr>
                <w:bCs/>
                <w:iCs/>
                <w:szCs w:val="24"/>
                <w:highlight w:val="yellow"/>
                <w:lang w:val="ru-RU"/>
              </w:rPr>
              <w:t>2</w:t>
            </w: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</w:tcPr>
          <w:p w:rsidR="00FA451C" w:rsidRPr="00E123C1" w:rsidRDefault="00FA451C" w:rsidP="00352569">
            <w:pPr>
              <w:rPr>
                <w:b/>
                <w:iCs/>
                <w:lang w:val="en-GB"/>
              </w:rPr>
            </w:pPr>
            <w:r w:rsidRPr="00E123C1">
              <w:rPr>
                <w:b/>
                <w:iCs/>
                <w:lang w:val="en-GB"/>
              </w:rPr>
              <w:t>ECTS credits</w:t>
            </w:r>
          </w:p>
        </w:tc>
        <w:tc>
          <w:tcPr>
            <w:tcW w:w="7920" w:type="dxa"/>
            <w:gridSpan w:val="6"/>
          </w:tcPr>
          <w:p w:rsidR="00FA451C" w:rsidRPr="003F3557" w:rsidRDefault="003F3557" w:rsidP="00352569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451C" w:rsidRPr="00DB3566" w:rsidRDefault="00FA451C" w:rsidP="00352569">
            <w:pPr>
              <w:rPr>
                <w:bCs/>
                <w:szCs w:val="24"/>
                <w:lang w:val="ru-RU"/>
              </w:rPr>
            </w:pPr>
          </w:p>
        </w:tc>
      </w:tr>
      <w:tr w:rsidR="00FA451C" w:rsidRPr="00DB3566" w:rsidTr="00352569">
        <w:trPr>
          <w:gridAfter w:val="1"/>
          <w:wAfter w:w="439" w:type="dxa"/>
          <w:trHeight w:val="249"/>
        </w:trPr>
        <w:tc>
          <w:tcPr>
            <w:tcW w:w="2520" w:type="dxa"/>
            <w:tcBorders>
              <w:bottom w:val="nil"/>
            </w:tcBorders>
          </w:tcPr>
          <w:p w:rsidR="00FA451C" w:rsidRPr="00E123C1" w:rsidRDefault="00FA451C" w:rsidP="00352569">
            <w:pPr>
              <w:rPr>
                <w:b/>
                <w:highlight w:val="lightGray"/>
                <w:lang w:val="en-GB"/>
              </w:rPr>
            </w:pPr>
            <w:r w:rsidRPr="00AB30DF">
              <w:rPr>
                <w:b/>
                <w:lang w:val="en-GB"/>
              </w:rPr>
              <w:t>Working hours</w:t>
            </w:r>
          </w:p>
        </w:tc>
        <w:tc>
          <w:tcPr>
            <w:tcW w:w="4484" w:type="dxa"/>
            <w:gridSpan w:val="2"/>
          </w:tcPr>
          <w:p w:rsidR="00FA451C" w:rsidRPr="007C38FD" w:rsidRDefault="00FA451C" w:rsidP="00352569">
            <w:pPr>
              <w:pStyle w:val="3"/>
              <w:rPr>
                <w:iCs/>
                <w:lang w:val="en-GB"/>
              </w:rPr>
            </w:pPr>
            <w:r w:rsidRPr="00406221">
              <w:rPr>
                <w:b/>
                <w:lang w:val="en-GB"/>
              </w:rPr>
              <w:t>Contact hours</w:t>
            </w:r>
          </w:p>
        </w:tc>
        <w:tc>
          <w:tcPr>
            <w:tcW w:w="3436" w:type="dxa"/>
            <w:gridSpan w:val="4"/>
          </w:tcPr>
          <w:p w:rsidR="00FA451C" w:rsidRPr="003F3557" w:rsidRDefault="003F3557" w:rsidP="00352569">
            <w:pPr>
              <w:pStyle w:val="a6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32</w:t>
            </w: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  <w:tcBorders>
              <w:top w:val="nil"/>
              <w:bottom w:val="nil"/>
            </w:tcBorders>
          </w:tcPr>
          <w:p w:rsidR="00FA451C" w:rsidRPr="00E123C1" w:rsidRDefault="00FA451C" w:rsidP="00352569">
            <w:pPr>
              <w:rPr>
                <w:b/>
                <w:iCs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FA451C" w:rsidRPr="007C38FD" w:rsidRDefault="00FA451C" w:rsidP="00352569">
            <w:pPr>
              <w:pStyle w:val="a6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lang w:val="en-GB"/>
              </w:rPr>
            </w:pPr>
            <w:r w:rsidRPr="007C38FD">
              <w:rPr>
                <w:i/>
                <w:iCs/>
                <w:lang w:val="en-GB"/>
              </w:rPr>
              <w:t>lectures</w:t>
            </w:r>
          </w:p>
        </w:tc>
        <w:tc>
          <w:tcPr>
            <w:tcW w:w="3436" w:type="dxa"/>
            <w:gridSpan w:val="4"/>
          </w:tcPr>
          <w:p w:rsidR="00FA451C" w:rsidRPr="00DB3566" w:rsidRDefault="00FA451C" w:rsidP="00352569">
            <w:pPr>
              <w:pStyle w:val="a6"/>
              <w:rPr>
                <w:i/>
                <w:iCs/>
                <w:szCs w:val="24"/>
                <w:lang w:val="en-GB"/>
              </w:rPr>
            </w:pP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  <w:tcBorders>
              <w:top w:val="nil"/>
              <w:bottom w:val="nil"/>
            </w:tcBorders>
          </w:tcPr>
          <w:p w:rsidR="00FA451C" w:rsidRPr="00DB3566" w:rsidRDefault="00FA451C" w:rsidP="00352569">
            <w:pPr>
              <w:rPr>
                <w:b/>
                <w:szCs w:val="24"/>
                <w:highlight w:val="lightGray"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FA451C" w:rsidRPr="007C38FD" w:rsidRDefault="00FA451C" w:rsidP="00352569">
            <w:pPr>
              <w:pStyle w:val="a6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lang w:val="en-GB"/>
              </w:rPr>
            </w:pPr>
            <w:r w:rsidRPr="007C38FD">
              <w:rPr>
                <w:i/>
                <w:iCs/>
                <w:lang w:val="en-GB"/>
              </w:rPr>
              <w:t>seminars</w:t>
            </w:r>
          </w:p>
        </w:tc>
        <w:tc>
          <w:tcPr>
            <w:tcW w:w="3436" w:type="dxa"/>
            <w:gridSpan w:val="4"/>
          </w:tcPr>
          <w:p w:rsidR="00FA451C" w:rsidRPr="00193D4E" w:rsidRDefault="00FA451C" w:rsidP="00352569">
            <w:pPr>
              <w:pStyle w:val="a6"/>
              <w:rPr>
                <w:i/>
                <w:iCs/>
                <w:szCs w:val="24"/>
                <w:lang w:val="en-US"/>
              </w:rPr>
            </w:pP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  <w:tcBorders>
              <w:top w:val="nil"/>
              <w:bottom w:val="nil"/>
            </w:tcBorders>
          </w:tcPr>
          <w:p w:rsidR="00FA451C" w:rsidRPr="00DB3566" w:rsidRDefault="00FA451C" w:rsidP="00352569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FA451C" w:rsidRPr="007C38FD" w:rsidRDefault="00FA451C" w:rsidP="00352569">
            <w:pPr>
              <w:pStyle w:val="a6"/>
              <w:jc w:val="right"/>
              <w:rPr>
                <w:i/>
                <w:iCs/>
                <w:lang w:val="en-GB"/>
              </w:rPr>
            </w:pPr>
            <w:r w:rsidRPr="007C38FD">
              <w:rPr>
                <w:i/>
                <w:iCs/>
                <w:lang w:val="en-GB"/>
              </w:rPr>
              <w:t>practical classes</w:t>
            </w:r>
          </w:p>
        </w:tc>
        <w:tc>
          <w:tcPr>
            <w:tcW w:w="3436" w:type="dxa"/>
            <w:gridSpan w:val="4"/>
          </w:tcPr>
          <w:p w:rsidR="00FA451C" w:rsidRPr="003F3557" w:rsidRDefault="003F3557" w:rsidP="00352569">
            <w:pPr>
              <w:pStyle w:val="a6"/>
              <w:rPr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32</w:t>
            </w: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  <w:tcBorders>
              <w:top w:val="nil"/>
              <w:bottom w:val="nil"/>
            </w:tcBorders>
          </w:tcPr>
          <w:p w:rsidR="00FA451C" w:rsidRPr="00DB3566" w:rsidRDefault="00FA451C" w:rsidP="00352569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FA451C" w:rsidRPr="007C38FD" w:rsidRDefault="00FA451C" w:rsidP="00352569">
            <w:pPr>
              <w:pStyle w:val="a6"/>
              <w:jc w:val="right"/>
              <w:rPr>
                <w:i/>
                <w:iCs/>
                <w:lang w:val="en-GB"/>
              </w:rPr>
            </w:pPr>
            <w:r w:rsidRPr="007C38FD">
              <w:rPr>
                <w:i/>
                <w:iCs/>
                <w:lang w:val="en-GB"/>
              </w:rPr>
              <w:t>laboratory classes</w:t>
            </w:r>
          </w:p>
        </w:tc>
        <w:tc>
          <w:tcPr>
            <w:tcW w:w="3436" w:type="dxa"/>
            <w:gridSpan w:val="4"/>
          </w:tcPr>
          <w:p w:rsidR="00FA451C" w:rsidRPr="00DB3566" w:rsidRDefault="00FA451C" w:rsidP="00352569">
            <w:pPr>
              <w:pStyle w:val="a6"/>
              <w:rPr>
                <w:i/>
                <w:iCs/>
                <w:szCs w:val="24"/>
                <w:lang w:val="en-GB"/>
              </w:rPr>
            </w:pP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  <w:tcBorders>
              <w:top w:val="nil"/>
              <w:bottom w:val="nil"/>
            </w:tcBorders>
          </w:tcPr>
          <w:p w:rsidR="00FA451C" w:rsidRPr="00DB3566" w:rsidRDefault="00FA451C" w:rsidP="00352569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FA451C" w:rsidRPr="007C38FD" w:rsidRDefault="00FA451C" w:rsidP="00352569">
            <w:pPr>
              <w:pStyle w:val="a6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lang w:val="en-GB"/>
              </w:rPr>
            </w:pPr>
            <w:r w:rsidRPr="007C38FD">
              <w:rPr>
                <w:i/>
                <w:iCs/>
                <w:lang w:val="en-GB"/>
              </w:rPr>
              <w:t>consultations</w:t>
            </w:r>
          </w:p>
        </w:tc>
        <w:tc>
          <w:tcPr>
            <w:tcW w:w="3436" w:type="dxa"/>
            <w:gridSpan w:val="4"/>
          </w:tcPr>
          <w:p w:rsidR="00FA451C" w:rsidRPr="00DB3566" w:rsidRDefault="00FA451C" w:rsidP="00352569">
            <w:pPr>
              <w:pStyle w:val="a6"/>
              <w:tabs>
                <w:tab w:val="clear" w:pos="4320"/>
                <w:tab w:val="clear" w:pos="8640"/>
              </w:tabs>
              <w:rPr>
                <w:i/>
                <w:iCs/>
                <w:szCs w:val="24"/>
                <w:lang w:val="en-GB"/>
              </w:rPr>
            </w:pP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  <w:tcBorders>
              <w:top w:val="nil"/>
              <w:bottom w:val="nil"/>
            </w:tcBorders>
          </w:tcPr>
          <w:p w:rsidR="00FA451C" w:rsidRPr="00DB3566" w:rsidRDefault="00FA451C" w:rsidP="00352569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FA451C" w:rsidRPr="00EC57DB" w:rsidRDefault="00FA451C" w:rsidP="00352569">
            <w:pPr>
              <w:pStyle w:val="a6"/>
              <w:tabs>
                <w:tab w:val="clear" w:pos="4320"/>
                <w:tab w:val="clear" w:pos="8640"/>
              </w:tabs>
              <w:rPr>
                <w:b/>
                <w:i/>
                <w:iCs/>
                <w:lang w:val="en-GB"/>
              </w:rPr>
            </w:pPr>
            <w:r w:rsidRPr="00EC57DB">
              <w:rPr>
                <w:b/>
                <w:i/>
                <w:iCs/>
                <w:lang w:val="en-GB"/>
              </w:rPr>
              <w:t>Independent work</w:t>
            </w:r>
          </w:p>
        </w:tc>
        <w:tc>
          <w:tcPr>
            <w:tcW w:w="3436" w:type="dxa"/>
            <w:gridSpan w:val="4"/>
          </w:tcPr>
          <w:p w:rsidR="00FA451C" w:rsidRPr="00F259EC" w:rsidRDefault="00774197" w:rsidP="00352569">
            <w:pPr>
              <w:pStyle w:val="a6"/>
              <w:tabs>
                <w:tab w:val="clear" w:pos="4320"/>
                <w:tab w:val="clear" w:pos="8640"/>
              </w:tabs>
              <w:rPr>
                <w:b/>
                <w:i/>
                <w:iCs/>
                <w:szCs w:val="24"/>
                <w:lang w:val="en-GB"/>
              </w:rPr>
            </w:pPr>
            <w:r>
              <w:rPr>
                <w:b/>
                <w:i/>
                <w:szCs w:val="24"/>
              </w:rPr>
              <w:t>40</w:t>
            </w:r>
            <w:r w:rsidR="00FA451C" w:rsidRPr="00F259EC">
              <w:rPr>
                <w:b/>
                <w:i/>
                <w:szCs w:val="24"/>
              </w:rPr>
              <w:t xml:space="preserve"> </w:t>
            </w: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  <w:tcBorders>
              <w:top w:val="nil"/>
            </w:tcBorders>
          </w:tcPr>
          <w:p w:rsidR="00FA451C" w:rsidRPr="00DB3566" w:rsidRDefault="00FA451C" w:rsidP="00352569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FA451C" w:rsidRPr="00702D10" w:rsidRDefault="00FA451C" w:rsidP="00352569">
            <w:pPr>
              <w:pStyle w:val="3"/>
              <w:jc w:val="right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T</w:t>
            </w:r>
            <w:r w:rsidRPr="00702D10">
              <w:rPr>
                <w:b/>
                <w:iCs/>
                <w:lang w:val="en-GB"/>
              </w:rPr>
              <w:t>otal</w:t>
            </w:r>
          </w:p>
        </w:tc>
        <w:tc>
          <w:tcPr>
            <w:tcW w:w="3436" w:type="dxa"/>
            <w:gridSpan w:val="4"/>
          </w:tcPr>
          <w:p w:rsidR="00FA451C" w:rsidRPr="003F3557" w:rsidRDefault="003F3557" w:rsidP="00352569">
            <w:pPr>
              <w:pStyle w:val="a6"/>
              <w:tabs>
                <w:tab w:val="clear" w:pos="4320"/>
                <w:tab w:val="clear" w:pos="8640"/>
              </w:tabs>
              <w:rPr>
                <w:b/>
                <w:i/>
                <w:iCs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72</w:t>
            </w: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</w:tcPr>
          <w:p w:rsidR="00FA451C" w:rsidRPr="00DB3566" w:rsidRDefault="00FA451C" w:rsidP="00352569">
            <w:pPr>
              <w:rPr>
                <w:b/>
                <w:szCs w:val="24"/>
                <w:lang w:val="ru-RU"/>
              </w:rPr>
            </w:pPr>
            <w:r w:rsidRPr="00F5581D">
              <w:rPr>
                <w:b/>
                <w:lang w:val="en-GB"/>
              </w:rPr>
              <w:t>Work placement</w:t>
            </w:r>
          </w:p>
        </w:tc>
        <w:tc>
          <w:tcPr>
            <w:tcW w:w="7920" w:type="dxa"/>
            <w:gridSpan w:val="6"/>
          </w:tcPr>
          <w:p w:rsidR="00FA451C" w:rsidRPr="00DB3566" w:rsidRDefault="00FA451C" w:rsidP="00352569">
            <w:pPr>
              <w:pStyle w:val="a6"/>
              <w:tabs>
                <w:tab w:val="clear" w:pos="4320"/>
                <w:tab w:val="clear" w:pos="8640"/>
              </w:tabs>
              <w:rPr>
                <w:bCs/>
                <w:iCs/>
                <w:szCs w:val="24"/>
                <w:lang w:val="en-GB"/>
              </w:rPr>
            </w:pP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</w:tcPr>
          <w:p w:rsidR="00FA451C" w:rsidRPr="00DB3566" w:rsidRDefault="00FA451C" w:rsidP="00352569">
            <w:pPr>
              <w:rPr>
                <w:b/>
                <w:iCs/>
                <w:szCs w:val="24"/>
                <w:lang w:val="ru-RU"/>
              </w:rPr>
            </w:pPr>
            <w:r w:rsidRPr="00F5581D">
              <w:rPr>
                <w:b/>
                <w:iCs/>
                <w:lang w:val="en-GB"/>
              </w:rPr>
              <w:t>Language of instruction</w:t>
            </w:r>
          </w:p>
        </w:tc>
        <w:tc>
          <w:tcPr>
            <w:tcW w:w="7920" w:type="dxa"/>
            <w:gridSpan w:val="6"/>
          </w:tcPr>
          <w:p w:rsidR="00FA451C" w:rsidRPr="00DB3566" w:rsidRDefault="00FA451C" w:rsidP="00352569">
            <w:pPr>
              <w:pStyle w:val="a6"/>
              <w:tabs>
                <w:tab w:val="clear" w:pos="4320"/>
                <w:tab w:val="clear" w:pos="8640"/>
              </w:tabs>
              <w:rPr>
                <w:bCs/>
                <w:iCs/>
                <w:szCs w:val="24"/>
                <w:lang w:val="ru-RU"/>
              </w:rPr>
            </w:pPr>
            <w:r>
              <w:rPr>
                <w:bCs/>
                <w:iCs/>
                <w:lang w:val="en-GB"/>
              </w:rPr>
              <w:t>English</w:t>
            </w: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</w:tcPr>
          <w:p w:rsidR="00FA451C" w:rsidRPr="00F5581D" w:rsidRDefault="00FA451C" w:rsidP="00352569">
            <w:pPr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Prerequisites</w:t>
            </w:r>
          </w:p>
        </w:tc>
        <w:tc>
          <w:tcPr>
            <w:tcW w:w="7920" w:type="dxa"/>
            <w:gridSpan w:val="6"/>
          </w:tcPr>
          <w:p w:rsidR="00FA451C" w:rsidRDefault="00FA451C" w:rsidP="00352569">
            <w:pPr>
              <w:pStyle w:val="a6"/>
              <w:tabs>
                <w:tab w:val="clear" w:pos="4320"/>
                <w:tab w:val="clear" w:pos="8640"/>
              </w:tabs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Spoken and Written English</w:t>
            </w:r>
            <w:r w:rsidR="00774197">
              <w:rPr>
                <w:bCs/>
                <w:iCs/>
                <w:lang w:val="en-GB"/>
              </w:rPr>
              <w:t>, Basic Translation Course, Consecutive Translation</w:t>
            </w: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</w:tcPr>
          <w:p w:rsidR="00FA451C" w:rsidRPr="00F5581D" w:rsidRDefault="00FA451C" w:rsidP="00352569">
            <w:pPr>
              <w:rPr>
                <w:b/>
                <w:iCs/>
                <w:lang w:val="en-GB"/>
              </w:rPr>
            </w:pPr>
            <w:r w:rsidRPr="00F5581D">
              <w:rPr>
                <w:b/>
                <w:iCs/>
                <w:lang w:val="en-GB"/>
              </w:rPr>
              <w:t>Objectiv</w:t>
            </w:r>
            <w:r w:rsidRPr="00F5581D">
              <w:rPr>
                <w:b/>
                <w:iCs/>
                <w:color w:val="000000"/>
                <w:lang w:val="en-GB"/>
              </w:rPr>
              <w:t>es of the course</w:t>
            </w:r>
          </w:p>
        </w:tc>
        <w:tc>
          <w:tcPr>
            <w:tcW w:w="4657" w:type="dxa"/>
            <w:gridSpan w:val="3"/>
          </w:tcPr>
          <w:p w:rsidR="00FA451C" w:rsidRPr="00F5581D" w:rsidRDefault="00FA451C" w:rsidP="00352569">
            <w:pPr>
              <w:rPr>
                <w:bCs/>
                <w:lang w:val="en-GB"/>
              </w:rPr>
            </w:pPr>
            <w:r>
              <w:rPr>
                <w:b/>
                <w:iCs/>
                <w:lang w:val="en-GB"/>
              </w:rPr>
              <w:t>L</w:t>
            </w:r>
            <w:r w:rsidRPr="00F5581D">
              <w:rPr>
                <w:b/>
                <w:iCs/>
                <w:lang w:val="en-GB"/>
              </w:rPr>
              <w:t>earning outcomes</w:t>
            </w:r>
          </w:p>
        </w:tc>
        <w:tc>
          <w:tcPr>
            <w:tcW w:w="3263" w:type="dxa"/>
            <w:gridSpan w:val="3"/>
          </w:tcPr>
          <w:p w:rsidR="00FA451C" w:rsidRPr="00406221" w:rsidRDefault="00FA451C" w:rsidP="0035256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 student’s </w:t>
            </w:r>
            <w:r w:rsidRPr="00F5581D">
              <w:rPr>
                <w:b/>
                <w:bCs/>
                <w:lang w:val="en-GB"/>
              </w:rPr>
              <w:t>assessments methods</w:t>
            </w: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</w:tcPr>
          <w:p w:rsidR="00774197" w:rsidRPr="00774197" w:rsidRDefault="00774197" w:rsidP="00774197">
            <w:pPr>
              <w:pStyle w:val="ac"/>
              <w:jc w:val="both"/>
              <w:rPr>
                <w:b/>
                <w:i/>
                <w:sz w:val="24"/>
                <w:szCs w:val="24"/>
              </w:rPr>
            </w:pPr>
            <w:r w:rsidRPr="00774197">
              <w:rPr>
                <w:sz w:val="24"/>
                <w:szCs w:val="24"/>
              </w:rPr>
              <w:t>The course is designed</w:t>
            </w:r>
            <w:r w:rsidRPr="00774197">
              <w:rPr>
                <w:b/>
                <w:i/>
                <w:sz w:val="24"/>
                <w:szCs w:val="24"/>
              </w:rPr>
              <w:t xml:space="preserve"> </w:t>
            </w:r>
            <w:r w:rsidRPr="00774197">
              <w:rPr>
                <w:sz w:val="24"/>
                <w:szCs w:val="24"/>
              </w:rPr>
              <w:t>to develop and improve the skills of simultaneous and consecutive interpretation in the mode of one-way interpretation of conference materials in socioeconomic and political spheres.</w:t>
            </w:r>
            <w:r w:rsidRPr="00774197">
              <w:rPr>
                <w:b/>
                <w:i/>
                <w:sz w:val="24"/>
                <w:szCs w:val="24"/>
              </w:rPr>
              <w:t xml:space="preserve"> </w:t>
            </w:r>
          </w:p>
          <w:p w:rsidR="00774197" w:rsidRPr="00774197" w:rsidRDefault="00774197" w:rsidP="00774197">
            <w:pPr>
              <w:pStyle w:val="ac"/>
              <w:jc w:val="both"/>
              <w:rPr>
                <w:sz w:val="24"/>
                <w:szCs w:val="24"/>
              </w:rPr>
            </w:pPr>
            <w:r w:rsidRPr="00774197">
              <w:rPr>
                <w:b/>
                <w:i/>
                <w:sz w:val="24"/>
                <w:szCs w:val="24"/>
              </w:rPr>
              <w:t>Contents:</w:t>
            </w:r>
            <w:r w:rsidRPr="00774197">
              <w:rPr>
                <w:i/>
                <w:sz w:val="24"/>
                <w:szCs w:val="24"/>
              </w:rPr>
              <w:t xml:space="preserve"> </w:t>
            </w:r>
          </w:p>
          <w:p w:rsidR="00774197" w:rsidRPr="00774197" w:rsidRDefault="00774197" w:rsidP="00352569">
            <w:pPr>
              <w:rPr>
                <w:szCs w:val="24"/>
                <w:lang w:val="en-US"/>
              </w:rPr>
            </w:pPr>
          </w:p>
          <w:p w:rsidR="00FA451C" w:rsidRPr="00DB3566" w:rsidRDefault="00FA451C" w:rsidP="00352569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4657" w:type="dxa"/>
            <w:gridSpan w:val="3"/>
          </w:tcPr>
          <w:p w:rsidR="00FA451C" w:rsidRPr="00DB3566" w:rsidRDefault="00FA451C" w:rsidP="00352569">
            <w:pPr>
              <w:widowControl w:val="0"/>
              <w:spacing w:before="120"/>
              <w:ind w:firstLine="567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Formation of </w:t>
            </w:r>
            <w:r w:rsidRPr="00C91EF6">
              <w:rPr>
                <w:szCs w:val="24"/>
                <w:lang w:val="en-US"/>
              </w:rPr>
              <w:t>competence</w:t>
            </w:r>
            <w:r w:rsidRPr="00DB3566">
              <w:rPr>
                <w:szCs w:val="24"/>
              </w:rPr>
              <w:t>:</w:t>
            </w:r>
          </w:p>
          <w:p w:rsidR="00FA451C" w:rsidRPr="00C91EF6" w:rsidRDefault="00FA451C" w:rsidP="00352569">
            <w:pPr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DB3566">
              <w:rPr>
                <w:b/>
                <w:bCs/>
                <w:i/>
                <w:szCs w:val="24"/>
              </w:rPr>
              <w:t>а)</w:t>
            </w:r>
            <w:r>
              <w:rPr>
                <w:b/>
                <w:bCs/>
                <w:i/>
                <w:szCs w:val="24"/>
                <w:u w:val="single"/>
              </w:rPr>
              <w:t>intercultural</w:t>
            </w:r>
            <w:r w:rsidRPr="00DB3566">
              <w:rPr>
                <w:b/>
                <w:bCs/>
                <w:i/>
                <w:szCs w:val="24"/>
              </w:rPr>
              <w:t xml:space="preserve">: </w:t>
            </w:r>
          </w:p>
          <w:p w:rsidR="00FA451C" w:rsidRPr="00774197" w:rsidRDefault="00FA451C" w:rsidP="00774197">
            <w:pPr>
              <w:pStyle w:val="ac"/>
              <w:jc w:val="both"/>
              <w:rPr>
                <w:sz w:val="24"/>
                <w:szCs w:val="24"/>
              </w:rPr>
            </w:pPr>
            <w:r w:rsidRPr="00C91EF6">
              <w:rPr>
                <w:b/>
                <w:bCs/>
                <w:i/>
                <w:szCs w:val="24"/>
              </w:rPr>
              <w:t>-</w:t>
            </w:r>
            <w:r w:rsidRPr="00774197">
              <w:rPr>
                <w:sz w:val="24"/>
                <w:szCs w:val="24"/>
              </w:rPr>
              <w:t xml:space="preserve">the ability to develop cultural and professional competence independently and to master </w:t>
            </w:r>
            <w:r w:rsidR="00774197" w:rsidRPr="00774197">
              <w:rPr>
                <w:sz w:val="24"/>
                <w:szCs w:val="24"/>
              </w:rPr>
              <w:t>simultaneous and consecutive interpretation of texts, articles, and reports within the given themes; simultaneous and consecutive interpretation of speeches and statements at the simulated business talks, press-conferences, conferences, work-shops; proficiency in specialization language of “Conference Interpretation”: diplomatic contacts, politics, terrorism, economics, education, HIV/ AIDS, population issues, status of women, global warming</w:t>
            </w:r>
            <w:r w:rsidRPr="00C91EF6">
              <w:rPr>
                <w:szCs w:val="24"/>
              </w:rPr>
              <w:t>;</w:t>
            </w:r>
          </w:p>
          <w:p w:rsidR="00FA451C" w:rsidRPr="00C91EF6" w:rsidRDefault="00FA451C" w:rsidP="00352569">
            <w:pPr>
              <w:jc w:val="both"/>
              <w:rPr>
                <w:szCs w:val="24"/>
              </w:rPr>
            </w:pPr>
            <w:r w:rsidRPr="00C91EF6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the </w:t>
            </w:r>
            <w:r w:rsidRPr="00C91EF6">
              <w:rPr>
                <w:szCs w:val="24"/>
              </w:rPr>
              <w:t>ability to get and use new knowledge independently.</w:t>
            </w:r>
          </w:p>
          <w:p w:rsidR="00FA451C" w:rsidRPr="00C91EF6" w:rsidRDefault="00FA451C" w:rsidP="00352569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b) professional:</w:t>
            </w:r>
          </w:p>
          <w:p w:rsidR="00FA451C" w:rsidRPr="00C91EF6" w:rsidRDefault="00FA451C" w:rsidP="00352569">
            <w:pPr>
              <w:jc w:val="both"/>
              <w:rPr>
                <w:szCs w:val="24"/>
              </w:rPr>
            </w:pPr>
            <w:r w:rsidRPr="00C91EF6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the </w:t>
            </w:r>
            <w:r w:rsidRPr="00C91EF6">
              <w:rPr>
                <w:szCs w:val="24"/>
              </w:rPr>
              <w:t xml:space="preserve">ability to operate </w:t>
            </w:r>
            <w:r>
              <w:rPr>
                <w:szCs w:val="24"/>
              </w:rPr>
              <w:t xml:space="preserve">basic terms and </w:t>
            </w:r>
            <w:r>
              <w:rPr>
                <w:szCs w:val="24"/>
              </w:rPr>
              <w:lastRenderedPageBreak/>
              <w:t xml:space="preserve">concepts in the </w:t>
            </w:r>
            <w:r w:rsidR="00774197">
              <w:rPr>
                <w:szCs w:val="24"/>
              </w:rPr>
              <w:t>process of translation</w:t>
            </w:r>
            <w:r w:rsidRPr="00C91EF6">
              <w:rPr>
                <w:szCs w:val="24"/>
              </w:rPr>
              <w:t>;</w:t>
            </w:r>
          </w:p>
          <w:p w:rsidR="00FA451C" w:rsidRPr="00C91EF6" w:rsidRDefault="00FA451C" w:rsidP="00352569">
            <w:pPr>
              <w:jc w:val="both"/>
              <w:rPr>
                <w:szCs w:val="24"/>
              </w:rPr>
            </w:pPr>
            <w:r w:rsidRPr="00C91EF6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the </w:t>
            </w:r>
            <w:r w:rsidRPr="00C91EF6">
              <w:rPr>
                <w:szCs w:val="24"/>
              </w:rPr>
              <w:t xml:space="preserve">ability to </w:t>
            </w:r>
            <w:r>
              <w:rPr>
                <w:szCs w:val="24"/>
              </w:rPr>
              <w:t xml:space="preserve">deal with </w:t>
            </w:r>
            <w:r w:rsidR="00774197">
              <w:rPr>
                <w:szCs w:val="24"/>
              </w:rPr>
              <w:t xml:space="preserve">the materials </w:t>
            </w:r>
            <w:r w:rsidR="000E7B8C">
              <w:rPr>
                <w:szCs w:val="24"/>
              </w:rPr>
              <w:t>during</w:t>
            </w:r>
            <w:r w:rsidR="00774197">
              <w:rPr>
                <w:szCs w:val="24"/>
              </w:rPr>
              <w:t xml:space="preserve"> pre-translation stage</w:t>
            </w:r>
            <w:r w:rsidRPr="00C91EF6">
              <w:rPr>
                <w:szCs w:val="24"/>
              </w:rPr>
              <w:t>;</w:t>
            </w:r>
          </w:p>
          <w:p w:rsidR="00FA451C" w:rsidRDefault="00FA451C" w:rsidP="00352569">
            <w:pPr>
              <w:jc w:val="both"/>
              <w:rPr>
                <w:szCs w:val="24"/>
              </w:rPr>
            </w:pPr>
            <w:r w:rsidRPr="00C91EF6">
              <w:rPr>
                <w:szCs w:val="24"/>
              </w:rPr>
              <w:t xml:space="preserve">- ability to </w:t>
            </w:r>
            <w:r w:rsidR="00774197">
              <w:rPr>
                <w:szCs w:val="24"/>
              </w:rPr>
              <w:t>do consecutive and simultaneous interpreting (Russian-English; English-Russian)</w:t>
            </w:r>
            <w:r>
              <w:rPr>
                <w:szCs w:val="24"/>
              </w:rPr>
              <w:t>.</w:t>
            </w:r>
          </w:p>
          <w:p w:rsidR="00FA451C" w:rsidRPr="00DB3566" w:rsidRDefault="00FA451C" w:rsidP="00352569">
            <w:pPr>
              <w:jc w:val="both"/>
              <w:rPr>
                <w:bCs/>
                <w:i/>
                <w:highlight w:val="yellow"/>
              </w:rPr>
            </w:pPr>
          </w:p>
        </w:tc>
        <w:tc>
          <w:tcPr>
            <w:tcW w:w="3263" w:type="dxa"/>
            <w:gridSpan w:val="3"/>
          </w:tcPr>
          <w:p w:rsidR="00FA451C" w:rsidRPr="00C91EF6" w:rsidRDefault="00FA451C" w:rsidP="00774197">
            <w:pPr>
              <w:rPr>
                <w:bCs/>
                <w:i/>
                <w:szCs w:val="24"/>
                <w:highlight w:val="yellow"/>
                <w:lang w:val="en-US"/>
              </w:rPr>
            </w:pPr>
            <w:r w:rsidRPr="00C91EF6">
              <w:rPr>
                <w:szCs w:val="24"/>
              </w:rPr>
              <w:lastRenderedPageBreak/>
              <w:t xml:space="preserve">Presentations, </w:t>
            </w:r>
            <w:r w:rsidR="00774197">
              <w:rPr>
                <w:szCs w:val="24"/>
              </w:rPr>
              <w:t>translation of texts and speeches in the booths</w:t>
            </w:r>
            <w:r w:rsidRPr="00C91EF6">
              <w:rPr>
                <w:szCs w:val="24"/>
              </w:rPr>
              <w:t xml:space="preserve"> and </w:t>
            </w:r>
            <w:r>
              <w:rPr>
                <w:szCs w:val="24"/>
              </w:rPr>
              <w:t xml:space="preserve">an </w:t>
            </w:r>
            <w:r w:rsidRPr="00C91EF6">
              <w:rPr>
                <w:szCs w:val="24"/>
              </w:rPr>
              <w:t>exam</w:t>
            </w:r>
            <w:r>
              <w:rPr>
                <w:szCs w:val="24"/>
              </w:rPr>
              <w:t xml:space="preserve"> at the end of the course </w:t>
            </w:r>
            <w:r w:rsidRPr="00C91EF6">
              <w:rPr>
                <w:szCs w:val="24"/>
              </w:rPr>
              <w:t>.</w:t>
            </w:r>
          </w:p>
        </w:tc>
      </w:tr>
      <w:tr w:rsidR="00FA451C" w:rsidRPr="00DB3566" w:rsidTr="00352569">
        <w:trPr>
          <w:gridAfter w:val="1"/>
          <w:wAfter w:w="439" w:type="dxa"/>
        </w:trPr>
        <w:tc>
          <w:tcPr>
            <w:tcW w:w="2520" w:type="dxa"/>
          </w:tcPr>
          <w:p w:rsidR="00FA451C" w:rsidRPr="00DB3566" w:rsidRDefault="00FA451C" w:rsidP="00352569">
            <w:pPr>
              <w:rPr>
                <w:b/>
                <w:iCs/>
                <w:szCs w:val="24"/>
                <w:lang w:val="ru-RU"/>
              </w:rPr>
            </w:pPr>
            <w:r w:rsidRPr="00DD65B3">
              <w:rPr>
                <w:b/>
                <w:iCs/>
                <w:lang w:val="en-GB"/>
              </w:rPr>
              <w:lastRenderedPageBreak/>
              <w:t>Teaching methods</w:t>
            </w:r>
          </w:p>
        </w:tc>
        <w:tc>
          <w:tcPr>
            <w:tcW w:w="7920" w:type="dxa"/>
            <w:gridSpan w:val="6"/>
          </w:tcPr>
          <w:p w:rsidR="00FA451C" w:rsidRPr="00F259EC" w:rsidRDefault="00FA451C" w:rsidP="00352569">
            <w:pPr>
              <w:pStyle w:val="2"/>
              <w:rPr>
                <w:b w:val="0"/>
                <w:bCs/>
                <w:color w:val="000000"/>
                <w:szCs w:val="24"/>
                <w:lang w:val="en-US"/>
              </w:rPr>
            </w:pPr>
            <w:r w:rsidRPr="00F06BDB">
              <w:rPr>
                <w:b w:val="0"/>
                <w:bCs/>
                <w:lang w:val="en-GB"/>
              </w:rPr>
              <w:t>Lectures</w:t>
            </w:r>
            <w:r w:rsidRPr="00F259EC">
              <w:rPr>
                <w:b w:val="0"/>
                <w:bCs/>
                <w:lang w:val="en-US"/>
              </w:rPr>
              <w:t>,</w:t>
            </w:r>
            <w:r>
              <w:rPr>
                <w:b w:val="0"/>
                <w:bCs/>
                <w:lang w:val="en-US"/>
              </w:rPr>
              <w:t xml:space="preserve"> video lectures</w:t>
            </w:r>
            <w:proofErr w:type="gramStart"/>
            <w:r>
              <w:rPr>
                <w:b w:val="0"/>
                <w:bCs/>
                <w:lang w:val="en-US"/>
              </w:rPr>
              <w:t xml:space="preserve">, </w:t>
            </w:r>
            <w:r w:rsidRPr="00F259EC">
              <w:rPr>
                <w:b w:val="0"/>
                <w:bCs/>
                <w:lang w:val="en-US"/>
              </w:rPr>
              <w:t xml:space="preserve"> </w:t>
            </w:r>
            <w:r w:rsidRPr="00F06BDB">
              <w:rPr>
                <w:b w:val="0"/>
                <w:bCs/>
                <w:lang w:val="en-GB"/>
              </w:rPr>
              <w:t>group</w:t>
            </w:r>
            <w:proofErr w:type="gramEnd"/>
            <w:r>
              <w:rPr>
                <w:b w:val="0"/>
                <w:bCs/>
                <w:lang w:val="en-GB"/>
              </w:rPr>
              <w:t xml:space="preserve"> </w:t>
            </w:r>
            <w:r w:rsidRPr="00F06BDB">
              <w:rPr>
                <w:b w:val="0"/>
                <w:bCs/>
                <w:lang w:val="en-GB"/>
              </w:rPr>
              <w:t>work</w:t>
            </w:r>
            <w:r w:rsidRPr="00F259EC">
              <w:rPr>
                <w:b w:val="0"/>
                <w:bCs/>
                <w:lang w:val="en-US"/>
              </w:rPr>
              <w:t xml:space="preserve">, </w:t>
            </w:r>
            <w:r w:rsidRPr="00F06BDB">
              <w:rPr>
                <w:b w:val="0"/>
                <w:bCs/>
                <w:lang w:val="en-GB"/>
              </w:rPr>
              <w:t>presentations</w:t>
            </w:r>
            <w:r w:rsidRPr="00F259EC">
              <w:rPr>
                <w:b w:val="0"/>
                <w:bCs/>
                <w:lang w:val="en-US"/>
              </w:rPr>
              <w:t xml:space="preserve">, </w:t>
            </w:r>
            <w:r>
              <w:rPr>
                <w:b w:val="0"/>
                <w:bCs/>
                <w:lang w:val="en-GB"/>
              </w:rPr>
              <w:t>brainstorming</w:t>
            </w:r>
            <w:r w:rsidRPr="00F259EC">
              <w:rPr>
                <w:b w:val="0"/>
                <w:bCs/>
                <w:lang w:val="en-US"/>
              </w:rPr>
              <w:t>.</w:t>
            </w:r>
          </w:p>
        </w:tc>
      </w:tr>
      <w:tr w:rsidR="00FA451C" w:rsidRPr="00DB3566" w:rsidTr="00352569">
        <w:trPr>
          <w:gridAfter w:val="1"/>
          <w:wAfter w:w="439" w:type="dxa"/>
          <w:trHeight w:val="550"/>
        </w:trPr>
        <w:tc>
          <w:tcPr>
            <w:tcW w:w="2520" w:type="dxa"/>
            <w:vMerge w:val="restart"/>
          </w:tcPr>
          <w:p w:rsidR="00FA451C" w:rsidRPr="00DB3566" w:rsidRDefault="00FA451C" w:rsidP="00352569">
            <w:pPr>
              <w:rPr>
                <w:b/>
                <w:szCs w:val="24"/>
                <w:lang w:val="ru-RU"/>
              </w:rPr>
            </w:pPr>
            <w:r w:rsidRPr="00DD65B3">
              <w:rPr>
                <w:b/>
                <w:iCs/>
                <w:lang w:val="en-GB"/>
              </w:rPr>
              <w:t>Course unit content</w:t>
            </w:r>
          </w:p>
        </w:tc>
        <w:tc>
          <w:tcPr>
            <w:tcW w:w="5430" w:type="dxa"/>
            <w:gridSpan w:val="4"/>
          </w:tcPr>
          <w:p w:rsidR="00FA451C" w:rsidRPr="00494F6F" w:rsidRDefault="00FA451C" w:rsidP="00352569">
            <w:pPr>
              <w:pStyle w:val="a6"/>
              <w:jc w:val="center"/>
              <w:rPr>
                <w:b/>
                <w:iCs/>
                <w:szCs w:val="24"/>
                <w:lang w:val="en-US"/>
              </w:rPr>
            </w:pPr>
            <w:r w:rsidRPr="00494F6F">
              <w:rPr>
                <w:b/>
                <w:iCs/>
                <w:szCs w:val="24"/>
                <w:lang w:val="en-US"/>
              </w:rPr>
              <w:t>Title</w:t>
            </w:r>
          </w:p>
        </w:tc>
        <w:tc>
          <w:tcPr>
            <w:tcW w:w="1417" w:type="dxa"/>
          </w:tcPr>
          <w:p w:rsidR="00FA451C" w:rsidRPr="00494F6F" w:rsidRDefault="00FA451C" w:rsidP="00352569">
            <w:pPr>
              <w:pStyle w:val="a6"/>
              <w:tabs>
                <w:tab w:val="clear" w:pos="4320"/>
                <w:tab w:val="clear" w:pos="8640"/>
              </w:tabs>
              <w:jc w:val="center"/>
              <w:rPr>
                <w:b/>
                <w:iCs/>
                <w:szCs w:val="24"/>
                <w:lang w:val="ru-RU"/>
              </w:rPr>
            </w:pPr>
            <w:r w:rsidRPr="00494F6F">
              <w:rPr>
                <w:b/>
                <w:iCs/>
                <w:szCs w:val="24"/>
                <w:lang w:val="en-US"/>
              </w:rPr>
              <w:t>Lecturers</w:t>
            </w:r>
            <w:r w:rsidRPr="00494F6F">
              <w:rPr>
                <w:b/>
                <w:iCs/>
                <w:szCs w:val="24"/>
                <w:lang w:val="ru-RU"/>
              </w:rPr>
              <w:t xml:space="preserve">  (</w:t>
            </w:r>
            <w:r w:rsidRPr="00494F6F">
              <w:rPr>
                <w:b/>
                <w:iCs/>
                <w:szCs w:val="24"/>
                <w:lang w:val="en-US"/>
              </w:rPr>
              <w:t>hours</w:t>
            </w:r>
            <w:r w:rsidRPr="00494F6F">
              <w:rPr>
                <w:b/>
                <w:iCs/>
                <w:szCs w:val="24"/>
                <w:lang w:val="ru-RU"/>
              </w:rPr>
              <w:t>)</w:t>
            </w:r>
          </w:p>
        </w:tc>
        <w:tc>
          <w:tcPr>
            <w:tcW w:w="1073" w:type="dxa"/>
          </w:tcPr>
          <w:p w:rsidR="00FA451C" w:rsidRPr="00494F6F" w:rsidRDefault="00FA451C" w:rsidP="00352569">
            <w:pPr>
              <w:pStyle w:val="a6"/>
              <w:tabs>
                <w:tab w:val="clear" w:pos="4320"/>
                <w:tab w:val="clear" w:pos="8640"/>
              </w:tabs>
              <w:jc w:val="center"/>
              <w:rPr>
                <w:b/>
                <w:iCs/>
                <w:szCs w:val="24"/>
                <w:lang w:val="ru-RU"/>
              </w:rPr>
            </w:pPr>
            <w:r w:rsidRPr="00494F6F">
              <w:rPr>
                <w:b/>
                <w:iCs/>
                <w:szCs w:val="24"/>
                <w:lang w:val="en-US"/>
              </w:rPr>
              <w:t>Self-study</w:t>
            </w:r>
            <w:r w:rsidRPr="00494F6F">
              <w:rPr>
                <w:b/>
                <w:iCs/>
                <w:szCs w:val="24"/>
                <w:lang w:val="ru-RU"/>
              </w:rPr>
              <w:t xml:space="preserve"> (</w:t>
            </w:r>
            <w:r w:rsidRPr="00494F6F">
              <w:rPr>
                <w:b/>
                <w:iCs/>
                <w:szCs w:val="24"/>
                <w:lang w:val="en-US"/>
              </w:rPr>
              <w:t>hours</w:t>
            </w:r>
            <w:r w:rsidRPr="00494F6F">
              <w:rPr>
                <w:b/>
                <w:iCs/>
                <w:szCs w:val="24"/>
                <w:lang w:val="ru-RU"/>
              </w:rPr>
              <w:t>)</w:t>
            </w:r>
          </w:p>
        </w:tc>
      </w:tr>
      <w:tr w:rsidR="00FA451C" w:rsidRPr="00DB3566" w:rsidTr="00352569">
        <w:trPr>
          <w:gridAfter w:val="1"/>
          <w:wAfter w:w="439" w:type="dxa"/>
          <w:trHeight w:val="279"/>
        </w:trPr>
        <w:tc>
          <w:tcPr>
            <w:tcW w:w="2520" w:type="dxa"/>
            <w:vMerge/>
          </w:tcPr>
          <w:p w:rsidR="00FA451C" w:rsidRPr="00494F6F" w:rsidRDefault="00FA451C" w:rsidP="00352569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5430" w:type="dxa"/>
            <w:gridSpan w:val="4"/>
          </w:tcPr>
          <w:p w:rsidR="00FA451C" w:rsidRPr="00AB4F08" w:rsidRDefault="00A05B2E" w:rsidP="00352569">
            <w:pPr>
              <w:pStyle w:val="0-DIV-12"/>
              <w:spacing w:after="120" w:line="24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="00AB4F08">
              <w:rPr>
                <w:lang w:val="en-US"/>
              </w:rPr>
              <w:t>Translation</w:t>
            </w:r>
            <w:proofErr w:type="gramEnd"/>
            <w:r w:rsidR="00AB4F08">
              <w:rPr>
                <w:lang w:val="en-US"/>
              </w:rPr>
              <w:t xml:space="preserve"> at </w:t>
            </w:r>
            <w:r w:rsidR="00AB4F08" w:rsidRPr="00AB4F08">
              <w:rPr>
                <w:lang w:val="en-US"/>
              </w:rPr>
              <w:t xml:space="preserve">International </w:t>
            </w:r>
            <w:r w:rsidR="00AB4F08">
              <w:rPr>
                <w:lang w:val="en-US"/>
              </w:rPr>
              <w:t xml:space="preserve">Conferences and Meetings. </w:t>
            </w:r>
            <w:r>
              <w:rPr>
                <w:lang w:val="en-US"/>
              </w:rPr>
              <w:t xml:space="preserve">International </w:t>
            </w:r>
            <w:r w:rsidR="00AB4F08">
              <w:rPr>
                <w:lang w:val="en-US"/>
              </w:rPr>
              <w:t xml:space="preserve">Etiquette. </w:t>
            </w:r>
          </w:p>
        </w:tc>
        <w:tc>
          <w:tcPr>
            <w:tcW w:w="1417" w:type="dxa"/>
          </w:tcPr>
          <w:p w:rsidR="00FA451C" w:rsidRPr="00E111E9" w:rsidRDefault="00A05B2E" w:rsidP="00352569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073" w:type="dxa"/>
            <w:vAlign w:val="center"/>
          </w:tcPr>
          <w:p w:rsidR="00FA451C" w:rsidRPr="00DB3566" w:rsidRDefault="00A05B2E" w:rsidP="003525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FA451C" w:rsidRPr="00DB3566" w:rsidTr="00352569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FA451C" w:rsidRPr="00AB4F08" w:rsidRDefault="00FA451C" w:rsidP="00352569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5430" w:type="dxa"/>
            <w:gridSpan w:val="4"/>
          </w:tcPr>
          <w:p w:rsidR="00FA451C" w:rsidRPr="00494F6F" w:rsidRDefault="00A05B2E" w:rsidP="0035256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BA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Organizations (UN, NATO, WHO…). </w:t>
            </w:r>
            <w:r w:rsidR="00EA0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Speeches and statements of presidents, secretaries.</w:t>
            </w:r>
          </w:p>
        </w:tc>
        <w:tc>
          <w:tcPr>
            <w:tcW w:w="1417" w:type="dxa"/>
          </w:tcPr>
          <w:p w:rsidR="00FA451C" w:rsidRPr="00E111E9" w:rsidRDefault="00A05B2E" w:rsidP="00352569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073" w:type="dxa"/>
            <w:vAlign w:val="center"/>
          </w:tcPr>
          <w:p w:rsidR="00FA451C" w:rsidRPr="00DB3566" w:rsidRDefault="00FA451C" w:rsidP="003525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FA451C" w:rsidRPr="00DB3566" w:rsidTr="00352569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FA451C" w:rsidRPr="00DB3566" w:rsidRDefault="00FA451C" w:rsidP="00352569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5430" w:type="dxa"/>
            <w:gridSpan w:val="4"/>
          </w:tcPr>
          <w:p w:rsidR="00FA451C" w:rsidRPr="00494F6F" w:rsidRDefault="00A05B2E" w:rsidP="00352569">
            <w:pPr>
              <w:pStyle w:val="a9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3. </w:t>
            </w:r>
            <w:r w:rsidR="00EA07A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USA: Parties and Organizations. Inauguration Speeches. </w:t>
            </w:r>
          </w:p>
        </w:tc>
        <w:tc>
          <w:tcPr>
            <w:tcW w:w="1417" w:type="dxa"/>
          </w:tcPr>
          <w:p w:rsidR="00FA451C" w:rsidRPr="003F3557" w:rsidRDefault="003F3557" w:rsidP="00352569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1073" w:type="dxa"/>
            <w:vAlign w:val="center"/>
          </w:tcPr>
          <w:p w:rsidR="00FA451C" w:rsidRPr="00DB3566" w:rsidRDefault="00FA451C" w:rsidP="003525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FA451C" w:rsidRPr="00DB3566" w:rsidTr="00352569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FA451C" w:rsidRPr="00AB4F08" w:rsidRDefault="00FA451C" w:rsidP="00352569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5430" w:type="dxa"/>
            <w:gridSpan w:val="4"/>
          </w:tcPr>
          <w:p w:rsidR="00FA451C" w:rsidRPr="00494F6F" w:rsidRDefault="00A05B2E" w:rsidP="0035256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EA0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Terrorism. Terrorist Attacks. War on Terror.</w:t>
            </w:r>
          </w:p>
        </w:tc>
        <w:tc>
          <w:tcPr>
            <w:tcW w:w="1417" w:type="dxa"/>
          </w:tcPr>
          <w:p w:rsidR="00FA451C" w:rsidRPr="00E111E9" w:rsidRDefault="00A05B2E" w:rsidP="00352569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073" w:type="dxa"/>
            <w:vAlign w:val="center"/>
          </w:tcPr>
          <w:p w:rsidR="00FA451C" w:rsidRPr="00DB3566" w:rsidRDefault="00A05B2E" w:rsidP="003525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A451C" w:rsidRPr="00DB3566" w:rsidTr="00352569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FA451C" w:rsidRPr="00AB4F08" w:rsidRDefault="00FA451C" w:rsidP="00352569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5430" w:type="dxa"/>
            <w:gridSpan w:val="4"/>
          </w:tcPr>
          <w:p w:rsidR="00FA451C" w:rsidRPr="00DB3566" w:rsidRDefault="00A05B2E" w:rsidP="00352569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EA07A8">
              <w:rPr>
                <w:szCs w:val="24"/>
              </w:rPr>
              <w:t>Global Warming.</w:t>
            </w:r>
          </w:p>
        </w:tc>
        <w:tc>
          <w:tcPr>
            <w:tcW w:w="1417" w:type="dxa"/>
          </w:tcPr>
          <w:p w:rsidR="00FA451C" w:rsidRPr="00DB3566" w:rsidRDefault="00A05B2E" w:rsidP="00352569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073" w:type="dxa"/>
            <w:vAlign w:val="center"/>
          </w:tcPr>
          <w:p w:rsidR="00FA451C" w:rsidRPr="00DB3566" w:rsidRDefault="00A05B2E" w:rsidP="003525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A451C" w:rsidRPr="00DB3566" w:rsidTr="00352569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FA451C" w:rsidRPr="00DB3566" w:rsidRDefault="00FA451C" w:rsidP="00352569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5430" w:type="dxa"/>
            <w:gridSpan w:val="4"/>
          </w:tcPr>
          <w:p w:rsidR="00FA451C" w:rsidRPr="00DB3566" w:rsidRDefault="00A05B2E" w:rsidP="00352569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="00EA07A8">
              <w:rPr>
                <w:szCs w:val="24"/>
              </w:rPr>
              <w:t>Education Systems. Bolonia Process.</w:t>
            </w:r>
          </w:p>
        </w:tc>
        <w:tc>
          <w:tcPr>
            <w:tcW w:w="1417" w:type="dxa"/>
          </w:tcPr>
          <w:p w:rsidR="00FA451C" w:rsidRPr="003F3557" w:rsidRDefault="003F3557" w:rsidP="00352569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073" w:type="dxa"/>
            <w:vAlign w:val="center"/>
          </w:tcPr>
          <w:p w:rsidR="00FA451C" w:rsidRPr="00DB3566" w:rsidRDefault="00FA451C" w:rsidP="003525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A451C" w:rsidRPr="00DB3566" w:rsidTr="00352569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FA451C" w:rsidRPr="00DB3566" w:rsidRDefault="00FA451C" w:rsidP="00352569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5430" w:type="dxa"/>
            <w:gridSpan w:val="4"/>
          </w:tcPr>
          <w:p w:rsidR="00FA451C" w:rsidRPr="00DB3566" w:rsidRDefault="00A05B2E" w:rsidP="003525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="00EA07A8">
              <w:rPr>
                <w:szCs w:val="24"/>
              </w:rPr>
              <w:t>New Technologies and Innovation. Innovative Economic Zones.</w:t>
            </w:r>
          </w:p>
        </w:tc>
        <w:tc>
          <w:tcPr>
            <w:tcW w:w="1417" w:type="dxa"/>
          </w:tcPr>
          <w:p w:rsidR="00FA451C" w:rsidRPr="00DB3566" w:rsidRDefault="00A05B2E" w:rsidP="00352569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073" w:type="dxa"/>
            <w:vAlign w:val="center"/>
          </w:tcPr>
          <w:p w:rsidR="00FA451C" w:rsidRPr="00DB3566" w:rsidRDefault="00A05B2E" w:rsidP="003525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FA451C" w:rsidRPr="00DB3566" w:rsidTr="00352569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FA451C" w:rsidRPr="00DB3566" w:rsidRDefault="00FA451C" w:rsidP="00352569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5430" w:type="dxa"/>
            <w:gridSpan w:val="4"/>
          </w:tcPr>
          <w:p w:rsidR="00FA451C" w:rsidRPr="00494F6F" w:rsidRDefault="00A05B2E" w:rsidP="0035256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8. </w:t>
            </w:r>
            <w:r w:rsidR="00FA29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Space Exploration.</w:t>
            </w:r>
          </w:p>
        </w:tc>
        <w:tc>
          <w:tcPr>
            <w:tcW w:w="1417" w:type="dxa"/>
          </w:tcPr>
          <w:p w:rsidR="00FA451C" w:rsidRPr="00DB3566" w:rsidRDefault="00A05B2E" w:rsidP="00352569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073" w:type="dxa"/>
            <w:vAlign w:val="center"/>
          </w:tcPr>
          <w:p w:rsidR="00FA451C" w:rsidRPr="00DB3566" w:rsidRDefault="00A05B2E" w:rsidP="003525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A451C" w:rsidRPr="00DB3566" w:rsidTr="00352569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FA451C" w:rsidRPr="008A723C" w:rsidRDefault="00FA451C" w:rsidP="00352569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5430" w:type="dxa"/>
            <w:gridSpan w:val="4"/>
            <w:vAlign w:val="center"/>
          </w:tcPr>
          <w:p w:rsidR="00FA451C" w:rsidRDefault="00A05B2E" w:rsidP="00352569">
            <w:pPr>
              <w:ind w:right="20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9. </w:t>
            </w:r>
            <w:r w:rsidR="00FA2991">
              <w:rPr>
                <w:bCs/>
                <w:szCs w:val="24"/>
              </w:rPr>
              <w:t>Drugs and Social Issues.</w:t>
            </w:r>
          </w:p>
        </w:tc>
        <w:tc>
          <w:tcPr>
            <w:tcW w:w="1417" w:type="dxa"/>
          </w:tcPr>
          <w:p w:rsidR="00FA451C" w:rsidRPr="008A723C" w:rsidRDefault="00A05B2E" w:rsidP="0035256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073" w:type="dxa"/>
            <w:vAlign w:val="center"/>
          </w:tcPr>
          <w:p w:rsidR="00FA451C" w:rsidRPr="00DB3566" w:rsidRDefault="00A05B2E" w:rsidP="003525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FA451C" w:rsidRPr="00DB3566" w:rsidTr="00352569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FA451C" w:rsidRPr="008A723C" w:rsidRDefault="00FA451C" w:rsidP="00352569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5430" w:type="dxa"/>
            <w:gridSpan w:val="4"/>
            <w:vAlign w:val="center"/>
          </w:tcPr>
          <w:p w:rsidR="00FA451C" w:rsidRPr="00DB3566" w:rsidRDefault="00A05B2E" w:rsidP="00352569">
            <w:pPr>
              <w:ind w:right="20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10. </w:t>
            </w:r>
            <w:r w:rsidR="00FA2991">
              <w:rPr>
                <w:bCs/>
                <w:szCs w:val="24"/>
              </w:rPr>
              <w:t>HIV and AIDS.</w:t>
            </w:r>
          </w:p>
        </w:tc>
        <w:tc>
          <w:tcPr>
            <w:tcW w:w="1417" w:type="dxa"/>
          </w:tcPr>
          <w:p w:rsidR="00FA451C" w:rsidRPr="00DB3566" w:rsidRDefault="00A05B2E" w:rsidP="00352569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073" w:type="dxa"/>
            <w:vAlign w:val="center"/>
          </w:tcPr>
          <w:p w:rsidR="00FA451C" w:rsidRPr="00DB3566" w:rsidRDefault="00A05B2E" w:rsidP="003525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FA2991" w:rsidRPr="00DB3566" w:rsidTr="00352569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FA2991" w:rsidRPr="008A723C" w:rsidRDefault="00FA2991" w:rsidP="00352569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5430" w:type="dxa"/>
            <w:gridSpan w:val="4"/>
            <w:vAlign w:val="center"/>
          </w:tcPr>
          <w:p w:rsidR="00FA2991" w:rsidRDefault="00A05B2E" w:rsidP="00352569">
            <w:pPr>
              <w:ind w:right="20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11. </w:t>
            </w:r>
            <w:r w:rsidR="00FA2991">
              <w:rPr>
                <w:bCs/>
                <w:szCs w:val="24"/>
              </w:rPr>
              <w:t xml:space="preserve">Population Growth. Hunger. </w:t>
            </w:r>
          </w:p>
        </w:tc>
        <w:tc>
          <w:tcPr>
            <w:tcW w:w="1417" w:type="dxa"/>
          </w:tcPr>
          <w:p w:rsidR="00FA2991" w:rsidRPr="003F3557" w:rsidRDefault="003F3557" w:rsidP="00352569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1073" w:type="dxa"/>
            <w:vAlign w:val="center"/>
          </w:tcPr>
          <w:p w:rsidR="00FA2991" w:rsidRPr="00DB3566" w:rsidRDefault="00A05B2E" w:rsidP="003525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FA451C" w:rsidRPr="00DB3566" w:rsidTr="00352569">
        <w:trPr>
          <w:gridAfter w:val="1"/>
          <w:wAfter w:w="439" w:type="dxa"/>
          <w:trHeight w:val="407"/>
        </w:trPr>
        <w:tc>
          <w:tcPr>
            <w:tcW w:w="2520" w:type="dxa"/>
            <w:vMerge/>
          </w:tcPr>
          <w:p w:rsidR="00FA451C" w:rsidRPr="00DB3566" w:rsidRDefault="00FA451C" w:rsidP="00352569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5430" w:type="dxa"/>
            <w:gridSpan w:val="4"/>
          </w:tcPr>
          <w:p w:rsidR="00FA451C" w:rsidRPr="00DB3566" w:rsidRDefault="00FA451C" w:rsidP="00352569">
            <w:pPr>
              <w:spacing w:after="200"/>
              <w:ind w:left="34"/>
              <w:rPr>
                <w:szCs w:val="24"/>
                <w:highlight w:val="yellow"/>
                <w:lang w:val="en-GB"/>
              </w:rPr>
            </w:pPr>
          </w:p>
        </w:tc>
        <w:tc>
          <w:tcPr>
            <w:tcW w:w="1417" w:type="dxa"/>
          </w:tcPr>
          <w:p w:rsidR="00FA451C" w:rsidRPr="003F3557" w:rsidRDefault="003F3557" w:rsidP="003525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1073" w:type="dxa"/>
            <w:vAlign w:val="center"/>
          </w:tcPr>
          <w:p w:rsidR="00FA451C" w:rsidRPr="008A723C" w:rsidRDefault="00A05B2E" w:rsidP="003525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</w:t>
            </w:r>
          </w:p>
        </w:tc>
      </w:tr>
      <w:tr w:rsidR="00FA451C" w:rsidRPr="00DB3566" w:rsidTr="00352569">
        <w:tc>
          <w:tcPr>
            <w:tcW w:w="3998" w:type="dxa"/>
            <w:gridSpan w:val="2"/>
          </w:tcPr>
          <w:p w:rsidR="00FA451C" w:rsidRPr="008A723C" w:rsidRDefault="00FA451C" w:rsidP="00352569">
            <w:pPr>
              <w:rPr>
                <w:b/>
                <w:szCs w:val="24"/>
                <w:lang w:val="en-US"/>
              </w:rPr>
            </w:pPr>
            <w:r w:rsidRPr="005F6442">
              <w:rPr>
                <w:b/>
                <w:lang w:val="en-GB"/>
              </w:rPr>
              <w:t>Assessment requirements</w:t>
            </w:r>
          </w:p>
        </w:tc>
        <w:tc>
          <w:tcPr>
            <w:tcW w:w="6881" w:type="dxa"/>
            <w:gridSpan w:val="6"/>
          </w:tcPr>
          <w:p w:rsidR="00FA451C" w:rsidRPr="00DB3566" w:rsidRDefault="00FA451C" w:rsidP="00352569">
            <w:pPr>
              <w:rPr>
                <w:bCs/>
                <w:i/>
                <w:szCs w:val="24"/>
                <w:lang w:val="en-GB"/>
              </w:rPr>
            </w:pPr>
            <w:r w:rsidRPr="00FD5A6C">
              <w:rPr>
                <w:bCs/>
                <w:i/>
                <w:lang w:val="en-US"/>
              </w:rPr>
              <w:t xml:space="preserve">Student’s skills </w:t>
            </w:r>
            <w:r>
              <w:rPr>
                <w:bCs/>
                <w:i/>
                <w:lang w:val="en-US"/>
              </w:rPr>
              <w:t>and knowledge are assessed at the lecture</w:t>
            </w:r>
            <w:r w:rsidRPr="00FD5A6C">
              <w:rPr>
                <w:bCs/>
                <w:i/>
                <w:lang w:val="en-US"/>
              </w:rPr>
              <w:t>s, written tests and final examination.</w:t>
            </w:r>
          </w:p>
        </w:tc>
      </w:tr>
      <w:tr w:rsidR="00FA451C" w:rsidRPr="00DB3566" w:rsidTr="00352569">
        <w:tc>
          <w:tcPr>
            <w:tcW w:w="3998" w:type="dxa"/>
            <w:gridSpan w:val="2"/>
          </w:tcPr>
          <w:p w:rsidR="00FA451C" w:rsidRPr="00DB3566" w:rsidRDefault="00FA451C" w:rsidP="00352569">
            <w:pPr>
              <w:rPr>
                <w:b/>
                <w:szCs w:val="24"/>
                <w:lang w:val="ru-RU"/>
              </w:rPr>
            </w:pPr>
            <w:r w:rsidRPr="005F6442">
              <w:rPr>
                <w:b/>
                <w:lang w:val="en-GB"/>
              </w:rPr>
              <w:t>Assessment criteria</w:t>
            </w:r>
          </w:p>
        </w:tc>
        <w:tc>
          <w:tcPr>
            <w:tcW w:w="6881" w:type="dxa"/>
            <w:gridSpan w:val="6"/>
          </w:tcPr>
          <w:p w:rsidR="00FA451C" w:rsidRPr="00D5101B" w:rsidRDefault="0068612B" w:rsidP="003525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The assessment of students‘</w:t>
            </w:r>
            <w:r w:rsidR="00FA451C">
              <w:rPr>
                <w:szCs w:val="24"/>
              </w:rPr>
              <w:t xml:space="preserve"> </w:t>
            </w:r>
            <w:r w:rsidR="00FA451C" w:rsidRPr="00D5101B">
              <w:rPr>
                <w:szCs w:val="24"/>
              </w:rPr>
              <w:t>works is carried out by the following criteria:</w:t>
            </w:r>
          </w:p>
          <w:p w:rsidR="00FA451C" w:rsidRPr="00D5101B" w:rsidRDefault="00FA451C" w:rsidP="00352569">
            <w:pPr>
              <w:jc w:val="both"/>
              <w:rPr>
                <w:szCs w:val="24"/>
              </w:rPr>
            </w:pPr>
            <w:r w:rsidRPr="00D5101B">
              <w:rPr>
                <w:szCs w:val="24"/>
              </w:rPr>
              <w:t>–</w:t>
            </w:r>
            <w:r w:rsidR="0068612B">
              <w:rPr>
                <w:szCs w:val="24"/>
              </w:rPr>
              <w:t xml:space="preserve"> speed of speech</w:t>
            </w:r>
            <w:r w:rsidRPr="00D5101B">
              <w:rPr>
                <w:szCs w:val="24"/>
              </w:rPr>
              <w:t>;</w:t>
            </w:r>
          </w:p>
          <w:p w:rsidR="00FA451C" w:rsidRPr="00D5101B" w:rsidRDefault="00FA451C" w:rsidP="003525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D5101B">
              <w:rPr>
                <w:szCs w:val="24"/>
              </w:rPr>
              <w:t xml:space="preserve"> logical</w:t>
            </w:r>
            <w:r>
              <w:rPr>
                <w:szCs w:val="24"/>
              </w:rPr>
              <w:t xml:space="preserve">ly structured </w:t>
            </w:r>
            <w:r w:rsidR="0068612B">
              <w:rPr>
                <w:szCs w:val="24"/>
              </w:rPr>
              <w:t>sentences</w:t>
            </w:r>
            <w:r w:rsidRPr="00D5101B">
              <w:rPr>
                <w:szCs w:val="24"/>
              </w:rPr>
              <w:t>;</w:t>
            </w:r>
          </w:p>
          <w:p w:rsidR="0068612B" w:rsidRDefault="00FA451C" w:rsidP="0068612B">
            <w:pPr>
              <w:jc w:val="both"/>
              <w:rPr>
                <w:szCs w:val="24"/>
              </w:rPr>
            </w:pPr>
            <w:r w:rsidRPr="00D5101B">
              <w:rPr>
                <w:szCs w:val="24"/>
              </w:rPr>
              <w:t xml:space="preserve">– </w:t>
            </w:r>
            <w:r w:rsidR="0068612B">
              <w:rPr>
                <w:szCs w:val="24"/>
              </w:rPr>
              <w:t>the right choice of words, their stylistic colouring</w:t>
            </w:r>
            <w:r w:rsidRPr="00D5101B">
              <w:rPr>
                <w:szCs w:val="24"/>
              </w:rPr>
              <w:t>;</w:t>
            </w:r>
          </w:p>
          <w:p w:rsidR="0068612B" w:rsidRPr="00D5101B" w:rsidRDefault="0068612B" w:rsidP="0068612B">
            <w:pPr>
              <w:jc w:val="both"/>
              <w:rPr>
                <w:szCs w:val="24"/>
              </w:rPr>
            </w:pPr>
            <w:r w:rsidRPr="00D5101B">
              <w:rPr>
                <w:szCs w:val="24"/>
              </w:rPr>
              <w:t>–</w:t>
            </w:r>
            <w:r>
              <w:rPr>
                <w:szCs w:val="24"/>
              </w:rPr>
              <w:t xml:space="preserve"> linear speech, completeness of sentences, clear diction</w:t>
            </w:r>
            <w:r w:rsidRPr="00D5101B">
              <w:rPr>
                <w:szCs w:val="24"/>
              </w:rPr>
              <w:t>;</w:t>
            </w:r>
          </w:p>
          <w:p w:rsidR="0068612B" w:rsidRPr="00D5101B" w:rsidRDefault="0068612B" w:rsidP="006861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 ability to overcome difficulties</w:t>
            </w:r>
            <w:r w:rsidRPr="00D5101B">
              <w:rPr>
                <w:szCs w:val="24"/>
              </w:rPr>
              <w:t>;</w:t>
            </w:r>
          </w:p>
          <w:p w:rsidR="00FA451C" w:rsidRPr="0068612B" w:rsidRDefault="0068612B" w:rsidP="0068612B">
            <w:pPr>
              <w:jc w:val="both"/>
              <w:rPr>
                <w:szCs w:val="24"/>
              </w:rPr>
            </w:pPr>
            <w:r w:rsidRPr="00D5101B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behaviour of an interpreter</w:t>
            </w:r>
            <w:r w:rsidR="00FA451C" w:rsidRPr="0068612B">
              <w:rPr>
                <w:szCs w:val="24"/>
              </w:rPr>
              <w:t>.</w:t>
            </w:r>
          </w:p>
        </w:tc>
      </w:tr>
      <w:tr w:rsidR="00FA451C" w:rsidRPr="00DB3566" w:rsidTr="00352569">
        <w:tc>
          <w:tcPr>
            <w:tcW w:w="3998" w:type="dxa"/>
            <w:gridSpan w:val="2"/>
          </w:tcPr>
          <w:p w:rsidR="00FA451C" w:rsidRPr="00B354F4" w:rsidRDefault="00FA451C" w:rsidP="00352569">
            <w:pPr>
              <w:rPr>
                <w:b/>
                <w:lang w:val="en-GB"/>
              </w:rPr>
            </w:pPr>
          </w:p>
          <w:p w:rsidR="00FA451C" w:rsidRPr="00B354F4" w:rsidRDefault="00FA451C" w:rsidP="00352569">
            <w:pPr>
              <w:rPr>
                <w:b/>
                <w:lang w:val="en-GB"/>
              </w:rPr>
            </w:pPr>
            <w:r w:rsidRPr="00B354F4">
              <w:rPr>
                <w:b/>
                <w:lang w:val="en-GB"/>
              </w:rPr>
              <w:t>The composition of final accumulative mark</w:t>
            </w:r>
          </w:p>
          <w:p w:rsidR="00FA451C" w:rsidRPr="005F6442" w:rsidRDefault="00FA451C" w:rsidP="00352569">
            <w:pPr>
              <w:rPr>
                <w:b/>
                <w:lang w:val="en-GB"/>
              </w:rPr>
            </w:pPr>
          </w:p>
        </w:tc>
        <w:tc>
          <w:tcPr>
            <w:tcW w:w="6881" w:type="dxa"/>
            <w:gridSpan w:val="6"/>
          </w:tcPr>
          <w:p w:rsidR="00FC3FE8" w:rsidRPr="00EC3E7E" w:rsidRDefault="00FA451C" w:rsidP="00FC3FE8">
            <w:pPr>
              <w:jc w:val="both"/>
              <w:rPr>
                <w:lang w:val="en-GB"/>
              </w:rPr>
            </w:pPr>
            <w:r w:rsidRPr="00B354F4">
              <w:rPr>
                <w:lang w:val="en-GB"/>
              </w:rPr>
              <w:t xml:space="preserve">Final mark consists of:  </w:t>
            </w:r>
            <w:r w:rsidR="00FC3FE8">
              <w:rPr>
                <w:lang w:val="en-GB"/>
              </w:rPr>
              <w:t>translation of speeches</w:t>
            </w:r>
            <w:r w:rsidRPr="00B354F4">
              <w:rPr>
                <w:lang w:val="en-GB"/>
              </w:rPr>
              <w:t xml:space="preserve"> –15 %, </w:t>
            </w:r>
            <w:r w:rsidR="00FC3FE8">
              <w:rPr>
                <w:lang w:val="en-GB"/>
              </w:rPr>
              <w:t>vocabulary lists</w:t>
            </w:r>
            <w:r w:rsidRPr="00B354F4">
              <w:rPr>
                <w:lang w:val="en-GB"/>
              </w:rPr>
              <w:t xml:space="preserve"> – 20 %, </w:t>
            </w:r>
            <w:r w:rsidR="00B27A20">
              <w:rPr>
                <w:lang w:val="en-GB"/>
              </w:rPr>
              <w:t xml:space="preserve">simulation of conference work in </w:t>
            </w:r>
            <w:r w:rsidRPr="00B354F4">
              <w:rPr>
                <w:lang w:val="en-GB"/>
              </w:rPr>
              <w:t>group</w:t>
            </w:r>
            <w:r w:rsidR="00B27A20">
              <w:rPr>
                <w:lang w:val="en-GB"/>
              </w:rPr>
              <w:t>s</w:t>
            </w:r>
            <w:r w:rsidRPr="00B354F4">
              <w:rPr>
                <w:lang w:val="en-GB"/>
              </w:rPr>
              <w:t xml:space="preserve"> a</w:t>
            </w:r>
            <w:r>
              <w:rPr>
                <w:lang w:val="en-GB"/>
              </w:rPr>
              <w:t>nd presentation</w:t>
            </w:r>
            <w:r w:rsidR="00B27A20">
              <w:rPr>
                <w:lang w:val="en-GB"/>
              </w:rPr>
              <w:t>s</w:t>
            </w:r>
            <w:r>
              <w:rPr>
                <w:lang w:val="en-GB"/>
              </w:rPr>
              <w:t xml:space="preserve"> – 20 %, exam – </w:t>
            </w:r>
            <w:r w:rsidRPr="00B354F4">
              <w:rPr>
                <w:lang w:val="en-GB"/>
              </w:rPr>
              <w:t>30 %</w:t>
            </w:r>
            <w:r>
              <w:rPr>
                <w:lang w:val="en-GB"/>
              </w:rPr>
              <w:t>.</w:t>
            </w:r>
          </w:p>
        </w:tc>
      </w:tr>
      <w:tr w:rsidR="00FA451C" w:rsidRPr="00DB3566" w:rsidTr="00352569">
        <w:tc>
          <w:tcPr>
            <w:tcW w:w="3998" w:type="dxa"/>
            <w:gridSpan w:val="2"/>
          </w:tcPr>
          <w:p w:rsidR="00FA451C" w:rsidRPr="00DB3566" w:rsidRDefault="00FA451C" w:rsidP="00352569">
            <w:pPr>
              <w:rPr>
                <w:b/>
                <w:szCs w:val="24"/>
                <w:lang w:val="ru-RU"/>
              </w:rPr>
            </w:pPr>
            <w:r>
              <w:rPr>
                <w:b/>
                <w:lang w:val="en-GB"/>
              </w:rPr>
              <w:t>Course outline arranged by</w:t>
            </w:r>
          </w:p>
        </w:tc>
        <w:tc>
          <w:tcPr>
            <w:tcW w:w="6881" w:type="dxa"/>
            <w:gridSpan w:val="6"/>
          </w:tcPr>
          <w:p w:rsidR="00FA451C" w:rsidRDefault="00FA451C" w:rsidP="00352569">
            <w:pPr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szCs w:val="24"/>
                <w:lang w:val="en-US"/>
              </w:rPr>
              <w:t>Nadezda</w:t>
            </w:r>
            <w:proofErr w:type="spellEnd"/>
            <w:r>
              <w:rPr>
                <w:bCs/>
                <w:szCs w:val="24"/>
                <w:lang w:val="en-US"/>
              </w:rPr>
              <w:t xml:space="preserve"> I. </w:t>
            </w:r>
            <w:proofErr w:type="spellStart"/>
            <w:r>
              <w:rPr>
                <w:bCs/>
                <w:szCs w:val="24"/>
                <w:lang w:val="en-US"/>
              </w:rPr>
              <w:t>Marugina</w:t>
            </w:r>
            <w:proofErr w:type="spellEnd"/>
          </w:p>
          <w:p w:rsidR="00FA451C" w:rsidRDefault="00FA451C" w:rsidP="00352569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 xml:space="preserve">Associate Professor </w:t>
            </w:r>
          </w:p>
          <w:p w:rsidR="00FA451C" w:rsidRDefault="00FA451C" w:rsidP="00352569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Department of English Philology</w:t>
            </w:r>
          </w:p>
          <w:p w:rsidR="00FA451C" w:rsidRPr="00D5101B" w:rsidRDefault="00FA451C" w:rsidP="00352569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lastRenderedPageBreak/>
              <w:t>Faculty of Foreign Language</w:t>
            </w:r>
          </w:p>
        </w:tc>
      </w:tr>
    </w:tbl>
    <w:p w:rsidR="00FA451C" w:rsidRPr="00EE38A9" w:rsidRDefault="00FA451C" w:rsidP="00FA451C">
      <w:pPr>
        <w:rPr>
          <w:szCs w:val="24"/>
          <w:lang w:val="en-US"/>
        </w:rPr>
      </w:pPr>
    </w:p>
    <w:p w:rsidR="00FA451C" w:rsidRPr="00EE38A9" w:rsidRDefault="00FA451C" w:rsidP="00FA451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80" w:hanging="360"/>
        <w:rPr>
          <w:bCs/>
          <w:lang w:val="en-US"/>
        </w:rPr>
      </w:pPr>
      <w:bookmarkStart w:id="0" w:name="_GoBack"/>
      <w:bookmarkEnd w:id="0"/>
    </w:p>
    <w:p w:rsidR="00A46EC0" w:rsidRDefault="00A46EC0"/>
    <w:sectPr w:rsidR="00A46EC0" w:rsidSect="00CE4B5E">
      <w:footerReference w:type="even" r:id="rId7"/>
      <w:footerReference w:type="default" r:id="rId8"/>
      <w:pgSz w:w="12240" w:h="15840"/>
      <w:pgMar w:top="1440" w:right="1260" w:bottom="1440" w:left="180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80" w:rsidRDefault="00D73280" w:rsidP="00773E09">
      <w:r>
        <w:separator/>
      </w:r>
    </w:p>
  </w:endnote>
  <w:endnote w:type="continuationSeparator" w:id="0">
    <w:p w:rsidR="00D73280" w:rsidRDefault="00D73280" w:rsidP="0077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64" w:rsidRDefault="001268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3F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3FE8">
      <w:rPr>
        <w:rStyle w:val="a8"/>
        <w:noProof/>
      </w:rPr>
      <w:t>1</w:t>
    </w:r>
    <w:r>
      <w:rPr>
        <w:rStyle w:val="a8"/>
      </w:rPr>
      <w:fldChar w:fldCharType="end"/>
    </w:r>
  </w:p>
  <w:p w:rsidR="00EE5064" w:rsidRDefault="00D732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64" w:rsidRDefault="001268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3F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6283">
      <w:rPr>
        <w:rStyle w:val="a8"/>
        <w:noProof/>
      </w:rPr>
      <w:t>1</w:t>
    </w:r>
    <w:r>
      <w:rPr>
        <w:rStyle w:val="a8"/>
      </w:rPr>
      <w:fldChar w:fldCharType="end"/>
    </w:r>
  </w:p>
  <w:p w:rsidR="00EE5064" w:rsidRDefault="00D732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80" w:rsidRDefault="00D73280" w:rsidP="00773E09">
      <w:r>
        <w:separator/>
      </w:r>
    </w:p>
  </w:footnote>
  <w:footnote w:type="continuationSeparator" w:id="0">
    <w:p w:rsidR="00D73280" w:rsidRDefault="00D73280" w:rsidP="00773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297A"/>
    <w:multiLevelType w:val="hybridMultilevel"/>
    <w:tmpl w:val="B366C1F4"/>
    <w:lvl w:ilvl="0" w:tplc="C570CF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A0854"/>
    <w:multiLevelType w:val="hybridMultilevel"/>
    <w:tmpl w:val="F5742902"/>
    <w:lvl w:ilvl="0" w:tplc="F4E4577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5635CF"/>
    <w:multiLevelType w:val="hybridMultilevel"/>
    <w:tmpl w:val="9978408A"/>
    <w:lvl w:ilvl="0" w:tplc="A03E04B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1C"/>
    <w:rsid w:val="000E7B8C"/>
    <w:rsid w:val="00126862"/>
    <w:rsid w:val="003F3557"/>
    <w:rsid w:val="00556283"/>
    <w:rsid w:val="0068612B"/>
    <w:rsid w:val="006E61BC"/>
    <w:rsid w:val="00773E09"/>
    <w:rsid w:val="00774197"/>
    <w:rsid w:val="00A05B2E"/>
    <w:rsid w:val="00A46EC0"/>
    <w:rsid w:val="00AB4F08"/>
    <w:rsid w:val="00B27A20"/>
    <w:rsid w:val="00BA2BAB"/>
    <w:rsid w:val="00D73280"/>
    <w:rsid w:val="00E07AF6"/>
    <w:rsid w:val="00EA07A8"/>
    <w:rsid w:val="00FA2991"/>
    <w:rsid w:val="00FA451C"/>
    <w:rsid w:val="00FC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4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2">
    <w:name w:val="heading 2"/>
    <w:basedOn w:val="a0"/>
    <w:next w:val="a0"/>
    <w:link w:val="20"/>
    <w:uiPriority w:val="99"/>
    <w:qFormat/>
    <w:rsid w:val="00FA451C"/>
    <w:pPr>
      <w:keepNext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A451C"/>
    <w:pPr>
      <w:keepNext/>
      <w:outlineLvl w:val="2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FA451C"/>
    <w:rPr>
      <w:rFonts w:ascii="Times New Roman" w:eastAsia="Times New Roman" w:hAnsi="Times New Roman" w:cs="Times New Roman"/>
      <w:b/>
      <w:sz w:val="24"/>
      <w:szCs w:val="20"/>
      <w:lang w:val="lt-LT"/>
    </w:rPr>
  </w:style>
  <w:style w:type="character" w:customStyle="1" w:styleId="30">
    <w:name w:val="Заголовок 3 Знак"/>
    <w:basedOn w:val="a1"/>
    <w:link w:val="3"/>
    <w:rsid w:val="00FA451C"/>
    <w:rPr>
      <w:rFonts w:ascii="Times New Roman" w:eastAsia="Times New Roman" w:hAnsi="Times New Roman" w:cs="Times New Roman"/>
      <w:i/>
      <w:sz w:val="24"/>
      <w:szCs w:val="20"/>
      <w:lang w:val="lt-LT"/>
    </w:rPr>
  </w:style>
  <w:style w:type="paragraph" w:styleId="a4">
    <w:name w:val="Body Text"/>
    <w:basedOn w:val="a0"/>
    <w:link w:val="a5"/>
    <w:uiPriority w:val="99"/>
    <w:rsid w:val="00FA451C"/>
    <w:pPr>
      <w:jc w:val="both"/>
    </w:pPr>
  </w:style>
  <w:style w:type="character" w:customStyle="1" w:styleId="a5">
    <w:name w:val="Основной текст Знак"/>
    <w:basedOn w:val="a1"/>
    <w:link w:val="a4"/>
    <w:uiPriority w:val="99"/>
    <w:rsid w:val="00FA451C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6">
    <w:name w:val="footer"/>
    <w:basedOn w:val="a0"/>
    <w:link w:val="a7"/>
    <w:rsid w:val="00FA451C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1"/>
    <w:link w:val="a6"/>
    <w:rsid w:val="00FA451C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a8">
    <w:name w:val="page number"/>
    <w:basedOn w:val="a1"/>
    <w:uiPriority w:val="99"/>
    <w:rsid w:val="00FA451C"/>
    <w:rPr>
      <w:rFonts w:cs="Times New Roman"/>
    </w:rPr>
  </w:style>
  <w:style w:type="paragraph" w:styleId="a9">
    <w:name w:val="Normal (Web)"/>
    <w:basedOn w:val="a0"/>
    <w:uiPriority w:val="99"/>
    <w:rsid w:val="00FA451C"/>
    <w:pPr>
      <w:spacing w:before="100" w:beforeAutospacing="1" w:after="100" w:afterAutospacing="1"/>
    </w:pPr>
    <w:rPr>
      <w:rFonts w:ascii="Arial" w:eastAsia="Calibri" w:hAnsi="Arial" w:cs="Arial"/>
      <w:sz w:val="20"/>
      <w:lang w:val="ru-RU" w:eastAsia="ru-RU"/>
    </w:rPr>
  </w:style>
  <w:style w:type="paragraph" w:styleId="aa">
    <w:name w:val="Plain Text"/>
    <w:basedOn w:val="a0"/>
    <w:link w:val="ab"/>
    <w:uiPriority w:val="99"/>
    <w:rsid w:val="00FA451C"/>
    <w:rPr>
      <w:rFonts w:ascii="Courier New" w:eastAsia="Calibri" w:hAnsi="Courier New"/>
      <w:sz w:val="20"/>
      <w:lang w:val="ru-RU" w:eastAsia="ru-RU"/>
    </w:rPr>
  </w:style>
  <w:style w:type="character" w:customStyle="1" w:styleId="ab">
    <w:name w:val="Текст Знак"/>
    <w:basedOn w:val="a1"/>
    <w:link w:val="aa"/>
    <w:uiPriority w:val="99"/>
    <w:rsid w:val="00FA451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0-DIV-12">
    <w:name w:val="0-DIV-12"/>
    <w:basedOn w:val="a0"/>
    <w:uiPriority w:val="99"/>
    <w:rsid w:val="00FA451C"/>
    <w:pPr>
      <w:widowControl w:val="0"/>
      <w:spacing w:line="312" w:lineRule="auto"/>
      <w:jc w:val="both"/>
    </w:pPr>
    <w:rPr>
      <w:rFonts w:eastAsia="Calibri"/>
      <w:szCs w:val="24"/>
      <w:lang w:val="ru-RU" w:eastAsia="ru-RU"/>
    </w:rPr>
  </w:style>
  <w:style w:type="paragraph" w:customStyle="1" w:styleId="a">
    <w:name w:val="список с точками"/>
    <w:basedOn w:val="a0"/>
    <w:uiPriority w:val="99"/>
    <w:rsid w:val="00FA451C"/>
    <w:pPr>
      <w:numPr>
        <w:numId w:val="1"/>
      </w:numPr>
      <w:spacing w:line="312" w:lineRule="auto"/>
      <w:jc w:val="both"/>
    </w:pPr>
    <w:rPr>
      <w:rFonts w:eastAsia="Calibri"/>
      <w:szCs w:val="24"/>
      <w:lang w:val="ru-RU" w:eastAsia="ru-RU"/>
    </w:rPr>
  </w:style>
  <w:style w:type="paragraph" w:customStyle="1" w:styleId="ac">
    <w:name w:val="Стиль"/>
    <w:rsid w:val="007741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List Paragraph"/>
    <w:basedOn w:val="a0"/>
    <w:uiPriority w:val="34"/>
    <w:qFormat/>
    <w:rsid w:val="00686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Dionysus</cp:lastModifiedBy>
  <cp:revision>9</cp:revision>
  <dcterms:created xsi:type="dcterms:W3CDTF">2015-10-18T07:17:00Z</dcterms:created>
  <dcterms:modified xsi:type="dcterms:W3CDTF">2017-10-17T23:55:00Z</dcterms:modified>
</cp:coreProperties>
</file>